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BB73DB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AF5403">
              <w:rPr>
                <w:b/>
                <w:i/>
              </w:rPr>
              <w:t>1</w:t>
            </w:r>
            <w:r w:rsidR="0010489F">
              <w:rPr>
                <w:b/>
                <w:i/>
              </w:rPr>
              <w:t>-</w:t>
            </w:r>
            <w:r w:rsidR="00AF5403">
              <w:rPr>
                <w:b/>
                <w:i/>
              </w:rPr>
              <w:t>2</w:t>
            </w:r>
            <w:r w:rsidR="00303A50">
              <w:rPr>
                <w:b/>
                <w:i/>
              </w:rPr>
              <w:t xml:space="preserve">                                                      </w:t>
            </w:r>
            <w:r w:rsidR="00AF5403">
              <w:rPr>
                <w:b/>
                <w:i/>
              </w:rPr>
              <w:t>26</w:t>
            </w:r>
            <w:r w:rsidR="00303A50">
              <w:rPr>
                <w:b/>
                <w:i/>
              </w:rPr>
              <w:t xml:space="preserve"> </w:t>
            </w:r>
            <w:r w:rsidR="00AF5403">
              <w:rPr>
                <w:b/>
                <w:i/>
              </w:rPr>
              <w:t>января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F66E0D" w:rsidRPr="00AF5403" w:rsidRDefault="00AF5403" w:rsidP="00F66E0D">
      <w:pPr>
        <w:pStyle w:val="ConsNonformat"/>
        <w:widowControl/>
        <w:tabs>
          <w:tab w:val="left" w:pos="142"/>
        </w:tabs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54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Костромской межрайонной природоохранной прокуратуры</w:t>
      </w:r>
    </w:p>
    <w:p w:rsidR="00AF5403" w:rsidRDefault="00AF5403" w:rsidP="00AF5403">
      <w:pPr>
        <w:spacing w:line="240" w:lineRule="exact"/>
        <w:jc w:val="center"/>
        <w:rPr>
          <w:b/>
          <w:sz w:val="28"/>
          <w:szCs w:val="28"/>
        </w:rPr>
      </w:pPr>
    </w:p>
    <w:p w:rsidR="00AF5403" w:rsidRDefault="00AF5403" w:rsidP="00AF5403">
      <w:pPr>
        <w:spacing w:line="240" w:lineRule="exact"/>
        <w:jc w:val="center"/>
        <w:rPr>
          <w:b/>
          <w:sz w:val="28"/>
          <w:szCs w:val="28"/>
        </w:rPr>
      </w:pPr>
    </w:p>
    <w:p w:rsidR="00AF5403" w:rsidRPr="00D464DE" w:rsidRDefault="00AF5403" w:rsidP="00AF540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Буйского районного суда на МКУ «Служба муниципального заказа» возложена обязанность осуществить мероприятия по компенсации ущерба, причиненного водным биологическим ресурсам и среде их обитания.</w:t>
      </w:r>
    </w:p>
    <w:p w:rsidR="00AF5403" w:rsidRPr="00D464DE" w:rsidRDefault="00AF5403" w:rsidP="00AF5403">
      <w:pPr>
        <w:jc w:val="center"/>
        <w:rPr>
          <w:sz w:val="28"/>
          <w:szCs w:val="28"/>
        </w:rPr>
      </w:pPr>
    </w:p>
    <w:p w:rsidR="00AF5403" w:rsidRDefault="00AF5403" w:rsidP="00AF5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муниципальным казенным учреждением «Служба муниципального заказа» в ходе капитального ремонта автодорожного моста через реку Кострому в городе Буй, в нарушение разрешительной документации не провед</w:t>
      </w:r>
      <w:bookmarkStart w:id="0" w:name="_GoBack"/>
      <w:bookmarkEnd w:id="0"/>
      <w:r>
        <w:rPr>
          <w:sz w:val="28"/>
          <w:szCs w:val="28"/>
        </w:rPr>
        <w:t>ены работы по искусственному воспроизводству водных биологических ресурсов: выпуску в Горьковское водохранилище молоди стерляди и толстолобика в количестве более 500 экземпляров.</w:t>
      </w:r>
    </w:p>
    <w:p w:rsidR="00AF5403" w:rsidRDefault="00AF5403" w:rsidP="00AF5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нарушений закона природоохранный прокурор обратился в суд.</w:t>
      </w:r>
    </w:p>
    <w:p w:rsidR="004D3EA8" w:rsidRPr="004D3EA8" w:rsidRDefault="00AF5403" w:rsidP="004D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Буйским районным судом Костромской области требования природоохранного прокурора удовлетворены. На учреждение возложена обязанность провести зарыбление водоема в объемах, установленных согласованием Московско-Окского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>. Устранение нарушений находится на контроле природоохранной прокуратуры</w:t>
      </w:r>
      <w:r w:rsidR="004D3EA8">
        <w:rPr>
          <w:sz w:val="28"/>
          <w:szCs w:val="28"/>
        </w:rPr>
        <w:t>.</w:t>
      </w:r>
    </w:p>
    <w:p w:rsidR="004D3EA8" w:rsidRDefault="004D3EA8" w:rsidP="004D3EA8">
      <w:pPr>
        <w:tabs>
          <w:tab w:val="left" w:pos="2352"/>
        </w:tabs>
        <w:ind w:right="284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Костромской </w:t>
      </w:r>
      <w:proofErr w:type="spellStart"/>
      <w:r>
        <w:rPr>
          <w:b/>
          <w:sz w:val="28"/>
          <w:szCs w:val="28"/>
        </w:rPr>
        <w:t>межрайпрокуратурой</w:t>
      </w:r>
      <w:proofErr w:type="spellEnd"/>
      <w:r>
        <w:rPr>
          <w:b/>
          <w:sz w:val="28"/>
          <w:szCs w:val="28"/>
        </w:rPr>
        <w:t xml:space="preserve"> продолжена работа по обеспечению свободного доступа граждан к береговой полосе водных объектов</w:t>
      </w:r>
      <w:proofErr w:type="gramEnd"/>
    </w:p>
    <w:p w:rsidR="004D3EA8" w:rsidRDefault="004D3EA8" w:rsidP="004D3EA8">
      <w:pPr>
        <w:tabs>
          <w:tab w:val="left" w:pos="2352"/>
        </w:tabs>
        <w:ind w:right="284" w:firstLine="709"/>
        <w:jc w:val="center"/>
        <w:rPr>
          <w:b/>
          <w:sz w:val="28"/>
          <w:szCs w:val="28"/>
        </w:rPr>
      </w:pP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собственником земельного участка в д. </w:t>
      </w:r>
      <w:proofErr w:type="spellStart"/>
      <w:r>
        <w:rPr>
          <w:sz w:val="28"/>
          <w:szCs w:val="28"/>
        </w:rPr>
        <w:t>Гомониха</w:t>
      </w:r>
      <w:proofErr w:type="spellEnd"/>
      <w:r>
        <w:rPr>
          <w:sz w:val="28"/>
          <w:szCs w:val="28"/>
        </w:rPr>
        <w:t xml:space="preserve"> Красносельского района незаконно построены дом, </w:t>
      </w:r>
      <w:proofErr w:type="spellStart"/>
      <w:r>
        <w:rPr>
          <w:sz w:val="28"/>
          <w:szCs w:val="28"/>
        </w:rPr>
        <w:t>хозпостройки</w:t>
      </w:r>
      <w:proofErr w:type="spellEnd"/>
      <w:r>
        <w:rPr>
          <w:sz w:val="28"/>
          <w:szCs w:val="28"/>
        </w:rPr>
        <w:t xml:space="preserve"> в береговой полосе р. </w:t>
      </w:r>
      <w:proofErr w:type="spellStart"/>
      <w:r>
        <w:rPr>
          <w:sz w:val="28"/>
          <w:szCs w:val="28"/>
        </w:rPr>
        <w:t>Покша</w:t>
      </w:r>
      <w:proofErr w:type="spellEnd"/>
      <w:r>
        <w:rPr>
          <w:sz w:val="28"/>
          <w:szCs w:val="28"/>
        </w:rPr>
        <w:t xml:space="preserve"> установлен металлический забор практически до уреза воды, что ограничивает свободный доступ граждан к водному объекту.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закона природоохранный прокурор обратился в суд с требованием освободить береговую полосу р. </w:t>
      </w:r>
      <w:proofErr w:type="spellStart"/>
      <w:r>
        <w:rPr>
          <w:sz w:val="28"/>
          <w:szCs w:val="28"/>
        </w:rPr>
        <w:t>Покша</w:t>
      </w:r>
      <w:proofErr w:type="spellEnd"/>
      <w:r>
        <w:rPr>
          <w:sz w:val="28"/>
          <w:szCs w:val="28"/>
        </w:rPr>
        <w:t xml:space="preserve"> путем демонтажа незаконно возведенных строений и ограждения.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нарушений находится на контроле прокуратуры.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</w:p>
    <w:p w:rsidR="004D3EA8" w:rsidRPr="002E7122" w:rsidRDefault="004D3EA8" w:rsidP="004D3EA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pacing w:val="8"/>
          <w:lang w:eastAsia="ru-RU"/>
        </w:rPr>
      </w:pPr>
      <w:r w:rsidRPr="002E7122">
        <w:rPr>
          <w:rFonts w:ascii="Times New Roman" w:hAnsi="Times New Roman" w:cs="Times New Roman"/>
          <w:color w:val="000000"/>
          <w:spacing w:val="8"/>
        </w:rPr>
        <w:lastRenderedPageBreak/>
        <w:t xml:space="preserve">Костромской </w:t>
      </w:r>
      <w:proofErr w:type="spellStart"/>
      <w:r w:rsidRPr="002E7122">
        <w:rPr>
          <w:rFonts w:ascii="Times New Roman" w:hAnsi="Times New Roman" w:cs="Times New Roman"/>
          <w:color w:val="000000"/>
          <w:spacing w:val="8"/>
        </w:rPr>
        <w:t>межрайпрокуратурой</w:t>
      </w:r>
      <w:proofErr w:type="spellEnd"/>
      <w:r w:rsidRPr="002E7122">
        <w:rPr>
          <w:rFonts w:ascii="Times New Roman" w:hAnsi="Times New Roman" w:cs="Times New Roman"/>
          <w:color w:val="000000"/>
          <w:spacing w:val="8"/>
        </w:rPr>
        <w:t xml:space="preserve"> пресечена эксплуатация источников выбросов, не оборудованных установками очистки газа</w:t>
      </w:r>
    </w:p>
    <w:p w:rsidR="004D3EA8" w:rsidRDefault="004D3EA8" w:rsidP="004D3EA8">
      <w:pPr>
        <w:pStyle w:val="1"/>
        <w:spacing w:before="0"/>
        <w:jc w:val="center"/>
        <w:rPr>
          <w:color w:val="000000"/>
          <w:spacing w:val="8"/>
        </w:rPr>
      </w:pP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ДревЭкспорт</w:t>
      </w:r>
      <w:proofErr w:type="spellEnd"/>
      <w:r>
        <w:rPr>
          <w:sz w:val="28"/>
          <w:szCs w:val="28"/>
        </w:rPr>
        <w:t xml:space="preserve">», в целях производства древесного угля, в черте города Костромы эксплуатировались </w:t>
      </w:r>
      <w:proofErr w:type="spellStart"/>
      <w:r>
        <w:rPr>
          <w:sz w:val="28"/>
          <w:szCs w:val="28"/>
        </w:rPr>
        <w:t>углетомительные</w:t>
      </w:r>
      <w:proofErr w:type="spellEnd"/>
      <w:r>
        <w:rPr>
          <w:sz w:val="28"/>
          <w:szCs w:val="28"/>
        </w:rPr>
        <w:t xml:space="preserve"> печи в отсутствие газоочистного оборудования.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непринятием мер, направленных на устранение нарушений, природоохранный прокурор обратился в суд.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суда требования прокурора удовлетворены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редприятие и собственника земельного участка возложена обязанность прекратить эксплуатацию источников выброса вредных (загрязняющих) веществ в атмосферный воздух.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Апелляционным определением Костромского областного суда решение суда первой инстанции оставлено без изменения, жалоба ответчика – без удовлетворения.</w:t>
      </w: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нарушений закона находится на контроле прокуратуры.</w:t>
      </w:r>
    </w:p>
    <w:p w:rsidR="004D3EA8" w:rsidRDefault="004D3EA8" w:rsidP="004D3EA8">
      <w:pPr>
        <w:ind w:left="-993" w:firstLine="284"/>
        <w:jc w:val="both"/>
        <w:rPr>
          <w:sz w:val="26"/>
          <w:szCs w:val="26"/>
        </w:rPr>
      </w:pPr>
    </w:p>
    <w:p w:rsidR="004D3EA8" w:rsidRDefault="004D3EA8" w:rsidP="004D3EA8">
      <w:pPr>
        <w:tabs>
          <w:tab w:val="left" w:pos="2352"/>
        </w:tabs>
        <w:ind w:right="284" w:firstLine="709"/>
        <w:jc w:val="both"/>
        <w:rPr>
          <w:sz w:val="28"/>
          <w:szCs w:val="28"/>
        </w:rPr>
      </w:pPr>
    </w:p>
    <w:p w:rsidR="004D3EA8" w:rsidRDefault="004D3EA8" w:rsidP="00AF5403">
      <w:pPr>
        <w:ind w:firstLine="709"/>
        <w:jc w:val="both"/>
        <w:rPr>
          <w:sz w:val="28"/>
          <w:szCs w:val="28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D3EA8" w:rsidRDefault="004D3EA8" w:rsidP="00AF5403">
      <w:pPr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AF5403"/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4D3E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4D3E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10489F"/>
    <w:rsid w:val="001628B0"/>
    <w:rsid w:val="001B22EF"/>
    <w:rsid w:val="002E7501"/>
    <w:rsid w:val="00303A50"/>
    <w:rsid w:val="00403805"/>
    <w:rsid w:val="00440253"/>
    <w:rsid w:val="0044075B"/>
    <w:rsid w:val="004D3EA8"/>
    <w:rsid w:val="00501F8B"/>
    <w:rsid w:val="005D3816"/>
    <w:rsid w:val="006B747E"/>
    <w:rsid w:val="00816BD3"/>
    <w:rsid w:val="009206FF"/>
    <w:rsid w:val="00A64ADC"/>
    <w:rsid w:val="00A96CB2"/>
    <w:rsid w:val="00AC5311"/>
    <w:rsid w:val="00AC715B"/>
    <w:rsid w:val="00AF5403"/>
    <w:rsid w:val="00B9114A"/>
    <w:rsid w:val="00BB556F"/>
    <w:rsid w:val="00BB73DB"/>
    <w:rsid w:val="00C27D85"/>
    <w:rsid w:val="00CE1135"/>
    <w:rsid w:val="00D17B02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D3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E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9011-B2C5-4590-8544-8CE1D01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2023-01-26T08:24:00Z</cp:lastPrinted>
  <dcterms:created xsi:type="dcterms:W3CDTF">2022-01-27T12:39:00Z</dcterms:created>
  <dcterms:modified xsi:type="dcterms:W3CDTF">2023-01-26T08:24:00Z</dcterms:modified>
</cp:coreProperties>
</file>